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 w:after="360"/>
        <w:jc w:val="center"/>
      </w:pPr>
      <w:r>
        <w:rPr>
          <w:rFonts w:ascii="Calibri" w:hAnsi="Calibri" w:eastAsia="Calibri"/>
          <w:b/>
          <w:color w:val="B0914F"/>
          <w:sz w:val="20"/>
          <w:lang w:val="cs-CZ"/>
        </w:rPr>
        <w:t xml:space="preserve">BIBLICKÁ METAFYZIKA A APOLOGETIKA</w:t>
      </w:r>
    </w:p>
    <w:p>
      <w:pPr>
        <w:spacing w:after="240"/>
        <w:jc w:val="center"/>
      </w:pPr>
      <w:r>
        <w:rPr>
          <w:rFonts w:ascii="Georgia" w:hAnsi="Georgia" w:eastAsia="Georgia"/>
          <w:b/>
          <w:color w:val="0E292C"/>
          <w:sz w:val="52"/>
          <w:lang w:val="cs-CZ"/>
        </w:rPr>
        <w:t xml:space="preserve">Proč logika</w:t>
        <w:br/>
        <w:t xml:space="preserve">v biblickém světonázoru</w:t>
        <w:br/>
        <w:t xml:space="preserve">má základ v Bohu</w:t>
      </w:r>
    </w:p>
    <w:p>
      <w:pPr>
        <w:spacing w:after="600"/>
        <w:jc w:val="center"/>
      </w:pPr>
      <w:r>
        <w:rPr>
          <w:rFonts w:ascii="Georgia" w:hAnsi="Georgia" w:eastAsia="Georgia"/>
          <w:i/>
          <w:color w:val="173E42"/>
          <w:sz w:val="30"/>
          <w:lang w:val="cs-CZ"/>
        </w:rPr>
        <w:t xml:space="preserve">Biblická metafyzika jako základ rozumného myšlení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8F0EF"/>
            <w:tcMar>
              <w:top w:w="180" w:type="dxa"/>
              <w:start w:w="240" w:type="dxa"/>
              <w:bottom w:w="180" w:type="dxa"/>
              <w:end w:w="240" w:type="dxa"/>
            </w:tcMar>
          </w:tcPr>
          <w:p>
            <w:pPr>
              <w:spacing w:after="0" w:line="300" w:lineRule="auto"/>
            </w:pPr>
            <w:r>
              <w:rPr>
                <w:rFonts w:ascii="Calibri" w:hAnsi="Calibri" w:eastAsia="Calibri"/>
                <w:color w:val="0E292C"/>
                <w:sz w:val="23"/>
                <w:lang w:val="cs-CZ"/>
              </w:rPr>
              <w:t xml:space="preserve">Bible neformuluje samostatnou teorii formální logiky. Její výroky o Boží pravdivosti, neměnnosti, stvořitelském bytí a o člověku však umožňují kanonicko-systematické vysvětlení, proč pravda, racionální řád a lidské poznání nejsou v posledku bez základu.</w:t>
            </w:r>
          </w:p>
        </w:tc>
      </w:tr>
    </w:tbl>
    <w:p>
      <w:pPr>
        <w:spacing w:before="1520" w:after="0"/>
        <w:jc w:val="center"/>
      </w:pPr>
      <w:r>
        <w:rPr>
          <w:rFonts w:ascii="Calibri" w:hAnsi="Calibri" w:eastAsia="Calibri"/>
          <w:b/>
          <w:color w:val="B0914F"/>
          <w:sz w:val="19"/>
          <w:lang w:val="cs-CZ"/>
        </w:rPr>
        <w:t xml:space="preserve">ČLÁNEK PRO BLOG A PATREON</w:t>
      </w:r>
    </w:p>
    <w:p>
      <w:r>
        <w:br w:type="page"/>
      </w:r>
    </w:p>
    <w:p>
      <w:pPr>
        <w:spacing w:before="240" w:after="120"/>
        <w:pBdr>
          <w:bottom w:val="single" w:sz="8" w:space="6" w:color="B0914F"/>
        </w:pBdr>
      </w:pPr>
      <w:r>
        <w:rPr>
          <w:rFonts w:ascii="Georgia" w:hAnsi="Georgia" w:eastAsia="Georgia"/>
          <w:b/>
          <w:color w:val="0E292C"/>
          <w:sz w:val="48"/>
          <w:lang w:val="cs-CZ"/>
        </w:rPr>
        <w:t xml:space="preserve">Obsah</w:t>
      </w:r>
    </w:p>
    <w:p>
      <w:pPr>
        <w:spacing w:after="280"/>
      </w:pPr>
      <w:r>
        <w:rPr>
          <w:rFonts w:ascii="Calibri" w:hAnsi="Calibri" w:eastAsia="Calibri"/>
          <w:i/>
          <w:color w:val="5C6360"/>
          <w:sz w:val="19"/>
          <w:lang w:val="cs-CZ"/>
        </w:rPr>
        <w:t xml:space="preserve">Na názvy kapitol lze kliknout a přejít přímo k příslušnému oddílu.</w:t>
      </w:r>
    </w:p>
    <w:p>
      <w:pPr>
        <w:keepLines/>
        <w:spacing w:after="140"/>
        <w:ind w:left="173" w:right="173"/>
      </w:pPr>
      <w:hyperlink w:anchor="sec_1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1. Vlastní otázka za logikou</w:t>
        </w:r>
      </w:hyperlink>
    </w:p>
    <w:p>
      <w:pPr>
        <w:keepLines/>
        <w:spacing w:after="140"/>
        <w:ind w:left="173" w:right="173"/>
      </w:pPr>
      <w:hyperlink w:anchor="sec_2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2. Tři možné vztahy mezi Bohem a logikou</w:t>
        </w:r>
      </w:hyperlink>
    </w:p>
    <w:p>
      <w:pPr>
        <w:keepLines/>
        <w:spacing w:after="140"/>
        <w:ind w:left="173" w:right="173"/>
      </w:pPr>
      <w:hyperlink w:anchor="sec_3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3. Trojí základ rozumného myšlení</w:t>
        </w:r>
      </w:hyperlink>
    </w:p>
    <w:p>
      <w:pPr>
        <w:keepLines/>
        <w:spacing w:after="140"/>
        <w:ind w:left="173" w:right="173"/>
      </w:pPr>
      <w:hyperlink w:anchor="sec_4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4. Proč jsou logické zákony nutné</w:t>
        </w:r>
      </w:hyperlink>
    </w:p>
    <w:p>
      <w:pPr>
        <w:keepLines/>
        <w:spacing w:after="140"/>
        <w:ind w:left="173" w:right="173"/>
      </w:pPr>
      <w:hyperlink w:anchor="sec_5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5. Logika a Boží Trojice</w:t>
        </w:r>
      </w:hyperlink>
    </w:p>
    <w:p>
      <w:pPr>
        <w:keepLines/>
        <w:spacing w:after="140"/>
        <w:ind w:left="173" w:right="173"/>
      </w:pPr>
      <w:hyperlink w:anchor="sec_6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6. Dosah a meze formální logiky</w:t>
        </w:r>
      </w:hyperlink>
    </w:p>
    <w:p>
      <w:pPr>
        <w:keepLines/>
        <w:spacing w:after="140"/>
        <w:ind w:left="173" w:right="173"/>
      </w:pPr>
      <w:hyperlink w:anchor="sec_7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7. Hřích, rozum a obnova myšlení</w:t>
        </w:r>
      </w:hyperlink>
    </w:p>
    <w:p>
      <w:pPr>
        <w:keepLines/>
        <w:spacing w:after="140"/>
        <w:ind w:left="173" w:right="173"/>
      </w:pPr>
      <w:hyperlink w:anchor="sec_8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8. Úkoly zdůvodnění jiných světonázorů</w:t>
        </w:r>
      </w:hyperlink>
    </w:p>
    <w:p>
      <w:pPr>
        <w:keepLines/>
        <w:spacing w:after="140"/>
        <w:ind w:left="173" w:right="173"/>
      </w:pPr>
      <w:hyperlink w:anchor="sec_9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9. Nejdůležitější námitky</w:t>
        </w:r>
      </w:hyperlink>
    </w:p>
    <w:p>
      <w:pPr>
        <w:keepLines/>
        <w:spacing w:after="140"/>
        <w:ind w:left="173" w:right="173"/>
      </w:pPr>
      <w:hyperlink w:anchor="sec_10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10. Praktické důsledky pro víru a apologetiku</w:t>
        </w:r>
      </w:hyperlink>
    </w:p>
    <w:p>
      <w:pPr>
        <w:keepLines/>
        <w:spacing w:after="140"/>
        <w:ind w:left="173" w:right="173"/>
      </w:pPr>
      <w:hyperlink w:anchor="sec_11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11. Kristus jako původ a cíl pravého poznání</w:t>
        </w:r>
      </w:hyperlink>
    </w:p>
    <w:p>
      <w:pPr>
        <w:keepLines/>
        <w:spacing w:after="140"/>
        <w:ind w:left="173" w:right="173"/>
      </w:pPr>
      <w:hyperlink w:anchor="sec_12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12. Závěr</w:t>
        </w:r>
      </w:hyperlink>
    </w:p>
    <w:p>
      <w:pPr>
        <w:keepLines/>
        <w:spacing w:after="140"/>
        <w:ind w:left="173" w:right="173"/>
      </w:pPr>
      <w:hyperlink w:anchor="sec_13" w:history="1">
        <w:r>
          <w:rPr>
            <w:color w:val="173E42"/>
            <w:u w:val="none"/>
            <w:rFonts w:ascii="Calibri" w:hAnsi="Calibri"/>
            <w:b/>
            <w:lang w:val="cs-CZ"/>
          </w:rPr>
          <w:t xml:space="preserve">13. Literatura</w:t>
        </w:r>
      </w:hyperlink>
    </w:p>
    <w:p>
      <w:pPr>
        <w:spacing w:after="100" w:line="293" w:lineRule="auto"/>
      </w:pPr>
      <w:r>
        <w:br w:type="page"/>
      </w:r>
    </w:p>
    <w:p>
      <w:pPr>
        <w:pStyle w:val="Heading1"/>
      </w:pPr>
      <w:bookmarkStart w:id="1" w:name="sec_1"/>
      <w:r>
        <w:t xml:space="preserve">1. Vlastní otázka za logikou</w:t>
      </w:r>
      <w:bookmarkEnd w:id="1"/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Každý člověk používá logiku. Rozlišujeme mezi pravdou a omylem, vyvozujeme závěry, rozpoznáváme rozpory a očekáváme, že stejná pravidla platí nejen dnes, ale i zítra.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Když někdo tvrdí, že pravda neexistuje, očekáváme, že jeho tvrzení je pravdivé. Když někdo říká, že rozpory nejsou problém, přesto nechce být pochopen tak, jako by zároveň řekl opak. I pokus odmítnout logiku předpokládá logické myšlení.</w:t>
      </w:r>
    </w:p>
    <w:p>
      <w:pPr>
        <w:pStyle w:val="ArticleQuote"/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Metodická poznámka: Tento článek netvrdí, že jednotlivé biblické verše učí propracované teorii formální logiky. Rozvíjí kanonicko-systematický závěr z biblických výroků o Božím bytí, pravdivosti, stvoření, zjevení a člověku.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Hlubší otázka proto nezní: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Používají lidé logická pravidla?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je zřejmé. Rozhodující otázka zní: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Co musí být pravda o skutečnosti, aby logické zákony vůbec mohly být univerzální, nutné a závazné pro každého myslícího člověka?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Zákon, jako je zákon sporu, nepopisuje pouze, jak lidé obvykle myslí. Říká, jak mají myslet, chtějí-li poznat pravdu. Výrok nemůže být ve stejném ohledu a ve stejném čase pravdivý i nepravdivý. Kdo to popírá, musí své popření opět odlišit od jeho negace.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Logika má tedy normativní charakter. Nepodává pouze zprávy o procesech v mozku. Posuzuje myšlenky jako platné či neplatné, důsledné či rozporné.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Stav mozku může vysvětlit, proč má někdo určité přesvědčení. Nemůže však ještě rozhodnout, zda je toto přesvědčení pravdivé. Elektrický děj v mozku není jako fyzický proces ani pravdivý, ani nepravdivý. Pravda a platnost patří k jiné rovině vysvětlení.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začíná metafyzická otázka. Metafyzika se ptá po základní povaze skutečnosti. Jestliže logika platí všude, neskládá se z hmoty a nelze ji změnit většinovým hlasováním, v čem je její platnost založena?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Přitom je třeba rozlišit čtyři roviny: lidské formální kalkuly, nutné vztahy pravdy a vyplývání, racionální řád skutečnosti a Boží dokonalé poznání. Tyto roviny spolu souvisejí, ale nejsou totožné. Určitý formální logický systém není Boží podstata a nutné vztahy vyplývání nejsou jednoduše totéž co Boží mravní věrnost.</w:t>
      </w:r>
    </w:p>
    <w:p>
      <w:pPr>
        <w:pStyle w:val="Heading1"/>
      </w:pPr>
      <w:bookmarkStart w:id="2" w:name="sec_2"/>
      <w:r>
        <w:t xml:space="preserve">2. Tři možné vztahy mezi Bohem a logikou</w:t>
      </w:r>
      <w:bookmarkEnd w:id="2"/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Vztah mezi Bohem a logikou se často předkládá jako dilema. Buď logika stojí nad Bohem, takže ji musí poslouchat i Bůh, nebo Bůh logiku stvořil a může ji libovolně měnit.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Obě možnosti jsou nedostatečné.</w:t>
      </w:r>
    </w:p>
    <w:p>
      <w:pPr>
        <w:pStyle w:val="Heading2"/>
      </w:pPr>
      <w:r>
        <w:t xml:space="preserve">2.1 Logika jako zákon nad Bohem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Kdyby logika existovala nezávisle na Bohu a Bůh jí byl podřízen, nebyl by Bůh posledním absolutnem. Vedle něho by existoval stejně věčný řád, který nezakládá a jemuž se musí podřídit.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Tím by vznikly přinejmenším dvě poslední skutečnosti: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logický řád existující nezávisle na něm.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Biblické učení o stvoření takové druhé absolutno nepřipouští. Bůh není mocnou bytostí uvnitř většího metafyzického řádu. Je Stvořitelem všech věcí a posledním základem skutečnosti (Gn 1,1; J 1,1–3; Sk 17,24–25; Ko 1,16–17).</w:t>
      </w:r>
    </w:p>
    <w:p>
      <w:pPr>
        <w:pStyle w:val="Heading2"/>
      </w:pPr>
      <w:r>
        <w:t xml:space="preserve">2.2 Logika jako Boží svévolný vynález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Problematická je i opačná představa. Kdyby Bůh stvořil logické zákony svévolným rozhodnutím, mohl by je teoreticky zase zrušit. Rozpory by pak zítra mohly být pravdivé, ačkoli dnes jsou nepravdivé.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by však zničilo i každý výrok o Bohu. Tvrzení „Bůh je věrný“ by zároveň mohlo znamenat, že Bůh věrný není. Zjevení by už nebylo spolehlivé, neboť stejná věta by současně mohla vypovídat opak toho, co říká.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Bible nepopisuje Boha jako svévolného nebo vnitřně rozporného. Druhý list Timoteovi 2,13 mluví v souvislosti s lidskou nevěrností o Kristově věrnosti a neučí teorii formální logiky. Verš však poskytuje teologický předpoklad pro představu Boží vnitřní konzistence. Také Nu 23,19, Tt 1,2 a Žd 6,18 dosvědčují Boží pravdivost a neměnnost. Použití těchto výroků k ontologickému založení logické nutnosti je dalším systematickým krokem.</w:t>
      </w:r>
    </w:p>
    <w:p>
      <w:pPr>
        <w:pStyle w:val="Heading2"/>
      </w:pPr>
      <w:r>
        <w:t xml:space="preserve">2.3 Logika jako výraz Boží podstaty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Biblicky přiměřenější odpověď zní: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Nutné zásady pravdivého tvrzení a platného vyvozování nejsou druhým absolutnem vedle Boha ani produkty svévolného dekretu. Jejich poslední ontologický základ spočívá v Božím nutném, jednoduchém a dokonale pravdivém bytí a poznání.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Bůh neposlouchá žádný cizí zákon sporu. Jeho pravdivost a soulad se sebou samým nejsou vnější hranice, nýbrž nutně vyplývají z toho, kým Bůh je. Nutné vztahy pravdy a vyplývání se přitom nesmějí jednoduše ztotožňovat s Boží mravní věrností.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 logikou se proto nesmí zacházet jako s další součástí Boha. Bůh se neskládá z moci, lásky, svatosti a porce logiky. Když se mluví o Božích vlastnostech, nejde o vzájemně oddělitelné stavební díly. Jediný Bůh je jednoduchý, dokonale pravdivý a dokonale v souladu se sebou samým.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zastávaná základní teze je proto systematicko-metafyzickým závěrem z Boží aseity, jednoduchosti, pravdy, vševědoucnosti, stvořitelského bytí a z lidské podobnosti Bohu. Není bezprostředním obsahem jednotlivého biblického verše.</w:t>
      </w:r>
      <w:r>
        <w:rPr>
          <w:rStyle w:val="FootnoteReference"/>
          <w:lang w:val="cs-CZ"/>
        </w:rPr>
        <w:footnoteReference w:id="1"/>
      </w:r>
    </w:p>
    <w:p>
      <w:pPr>
        <w:pStyle w:val="Heading1"/>
      </w:pPr>
      <w:bookmarkStart w:id="3" w:name="sec_3"/>
      <w:r>
        <w:t xml:space="preserve">3. Trojí základ rozumného myšlení</w:t>
      </w:r>
      <w:bookmarkEnd w:id="3"/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Biblické zdůvodnění logiky spočívá na třech úzce propojených pravdách:</w:t>
      </w:r>
    </w:p>
    <w:p>
      <w:pPr>
        <w:spacing w:after="100" w:line="293" w:lineRule="auto"/>
        <w:numPr>
          <w:ilvl w:val="0"/>
          <w:numId w:val="1010"/>
        </w:numPr>
      </w:pPr>
      <w:r>
        <w:rPr>
          <w:rFonts w:ascii="Calibri" w:hAnsi="Calibri" w:eastAsia="Calibri"/>
          <w:i w:val="0"/>
          <w:lang w:val="cs-CZ"/>
        </w:rPr>
        <w:t xml:space="preserve">Božím neměnném charakteru,</w:t>
      </w:r>
    </w:p>
    <w:p>
      <w:pPr>
        <w:spacing w:after="100" w:line="293" w:lineRule="auto"/>
        <w:numPr>
          <w:ilvl w:val="0"/>
          <w:numId w:val="1010"/>
        </w:numPr>
      </w:pPr>
      <w:r>
        <w:rPr>
          <w:rFonts w:ascii="Calibri" w:hAnsi="Calibri" w:eastAsia="Calibri"/>
          <w:i w:val="0"/>
          <w:lang w:val="cs-CZ"/>
        </w:rPr>
        <w:t xml:space="preserve">rozlišení mezi Stvořitelem a tvorem,</w:t>
      </w:r>
    </w:p>
    <w:p>
      <w:pPr>
        <w:spacing w:after="100" w:line="293" w:lineRule="auto"/>
        <w:numPr>
          <w:ilvl w:val="0"/>
          <w:numId w:val="1010"/>
        </w:numPr>
      </w:pPr>
      <w:r>
        <w:rPr>
          <w:rFonts w:ascii="Calibri" w:hAnsi="Calibri" w:eastAsia="Calibri"/>
          <w:i w:val="0"/>
          <w:lang w:val="cs-CZ"/>
        </w:rPr>
        <w:t xml:space="preserve">stvoření člověka k Božímu obrazu.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pStyle w:val="Heading2"/>
      </w:pPr>
      <w:r>
        <w:t xml:space="preserve">3.1 Boží bytí, poznání a pravdivost jako ontologický základ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Bůh je svou podstatou pravdivý a věrný. Tato pravdivost není pouhým mravním návykem, ale patří k tomu, čím Bůh věčně je. Sama však ještě netvoří úplnou metafyziku logických zákonů.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Boží poznání je původní a nezávislé na stvoření. Bůh dokonale poznává sám sebe a ve svém vlastním vědění zná vše skutečné i možné. Jeho poznání není dodatečnou reakcí na skutečnost, která by již existovala před ním. Spolehlivost jeho zjevení má základ v pravdivosti toho, kdo se zjevuje.</w:t>
      </w:r>
      <w:r>
        <w:rPr>
          <w:rStyle w:val="FootnoteReference"/>
          <w:lang w:val="cs-CZ"/>
        </w:rPr>
        <w:footnoteReference w:id="2"/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zastávaná kanonicko-systematická syntéza proto spojuje několik výroků: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 dokonale poznává sám sebe i vše skutečné a možné.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Boží poznání je pravdivé.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 si neodporuje.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Boží slovo souhlasí s jeho věděním a podstatou.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Stvořený svět odpovídá jeho moudrému plánu.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Podle této syntézy nepochází nutnost pravdivého tvrzení a platného vyvozování z anonymního vesmíru. Její poslední základ spočívá v Božím nutném bytí a dokonalém poznání.</w:t>
      </w:r>
    </w:p>
    <w:p>
      <w:pPr>
        <w:pStyle w:val="Heading2"/>
      </w:pPr>
      <w:r>
        <w:t xml:space="preserve">3.2 Rozlišení Stvořitele a tvora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Bible vede nepřekonatelnou hranici mezi Bohem a vším, co není Bůh. Jedině Bůh je nevzniklý, nezávislý a absolutní. Všechno ostatní jím bylo stvořeno, je jím udržováno a závisí na něm (Neh 9,6; Sk 17,24–28; Ř 11,36).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Toto rozlišení chrání před dvěma protikladnými chybami.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Za prvé se logika nesmí zbožštit. Není samostatnou říší věčných předmětů vedle Boha.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Za druhé se nesmí absolutizovat lidský rozum. Lidská mysl není původem logické pravdy. Objevuje řád, který nestvořila.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Matematik netvoří pravdu, že rozpor nemůže zprostředkovat poznání. Parlament nemůže zrušit zákon sporu. Kultura může jinak uspořádat pojmy, ale nemůže smysluplně určit, že její tvrzení mají být současně pravdivá i nepravdivá.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Lidský rozum tedy není božský ani autonomní. Pracuje uvnitř skutečnosti stvořené a udržované Bohem.</w:t>
      </w:r>
    </w:p>
    <w:p>
      <w:pPr>
        <w:pStyle w:val="Heading2"/>
      </w:pPr>
      <w:r>
        <w:t xml:space="preserve">3.3 Člověk jako Boží obraz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Genesis 1,26–27 v bezprostředním kontextu výslovně nedefinuje Boží obraz jako logickou schopnost. V rámci kanonické antropologie však stvoření člověka k Božímu obrazu nabízí základ pro chápání jeho schopnosti pravdy a poznání jako stvořeného protějšku Božího poznání (srov. Gn 9,6; Jk 3,9). Lidská mysl tedy není božská ani vševědoucí, stojí však ve skutečné, Bohem ustavené korespondenci ke svému Stvořiteli.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Můžeme po Bohu promýšlet jeho myšlenky, ale nevytváříme je. Naše poznání může být pravdivé, nikdy však není vyčerpávající.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Dítě může správně pochopit otcovu větu, aniž by vědělo všechno, co ví otec. Podobně mohou lidé mít pravdivé poznání, přestože jejich poznání zůstává omezené.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Tento vztah se často nazývá analogické myšlení. „Analogické“ zde neznamená nepravdivé ani pouze přibližné. Znamená, že lidské poznání odpovídá božskému poznání, ale způsobem tvora: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 poznává původně; my odvozeně.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 poznává úplně; my částečně.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Bůh zná všechny souvislosti; my je musíme postupně objevovat.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Boží vědění je nezávislé; naše vědění závisí na zjevení, zkušenosti a Bohem stvořených schopnostech.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Když tedy lidé myslí, argumentují a vyvozují závěry, užívají schopnosti tvorů, které lze v rámci tohoto celkového biblického pohledu vztáhnout k Božímu poznání.</w:t>
      </w:r>
      <w:r>
        <w:rPr>
          <w:rStyle w:val="FootnoteReference"/>
          <w:lang w:val="cs-CZ"/>
        </w:rPr>
        <w:footnoteReference w:id="3"/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Logické myšlení není autonomní lidský výkon. Je odpovědí tvora na racionální řád Stvořitele.</w:t>
      </w:r>
    </w:p>
    <w:p>
      <w:pPr>
        <w:pStyle w:val="Heading1"/>
      </w:pPr>
      <w:bookmarkStart w:id="4" w:name="sec_4"/>
      <w:r>
        <w:t xml:space="preserve">4. Proč jsou logické zákony nutné</w:t>
      </w:r>
      <w:bookmarkEnd w:id="4"/>
    </w:p>
    <w:p>
      <w:pPr>
        <w:pStyle w:val="Heading2"/>
      </w:pPr>
      <w:r>
        <w:t xml:space="preserve">4.1 Fakta by mohla být jiná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Mnohá fakta našeho světa jsou kontingentní. To znamená, že by mohla být jiná.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Strom by mohl stát jinde. Člověk mohl dostat jiné jméno. Určitý dům nemusel být nikdy postaven.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Logické zásady se zdají být jiné. V klasické logice neplatí jen náhodou, že výrok nemůže být ve stejném ohledu a ve stejném čase pravdivý i nepravdivý. I ten, kdo tuto zásadu popírá nebo omezuje v jiném kalkulu, musí jasně určit, který výrok se tvrdí, jak se chápe pravda a které závěry jsou přípustné.</w:t>
      </w:r>
    </w:p>
    <w:p>
      <w:pPr>
        <w:pStyle w:val="Heading2"/>
      </w:pPr>
      <w:r>
        <w:t xml:space="preserve">4.2 Nutnost je víc než pravidelnost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Jestliže dosud musely miliardy lidí myslet bezrozporně, samo o sobě z toho ještě neplyne, že tomu tak musí být nutně. Velký počet pozorovaných případů vždy poskytuje pouze pravidelnost.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Nutnost říká víc: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Opačné tvrzení nadále předpokládá rozdíly mezi tvrzením a popřením, pravdou a nepravdou i platným a neplatným vyplýváním.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rozvíjené biblicko-teologické zdůvodnění ukotvuje tuto nutnost v Boží věčné podstatě a poznání. Bůh není pravdivý náhodou a nemohl by přestat být Bohem. Proto pravda založená v něm nezávisí na proměnách stvoření.</w:t>
      </w:r>
    </w:p>
    <w:p>
      <w:pPr>
        <w:pStyle w:val="Heading2"/>
      </w:pPr>
      <w:r>
        <w:t xml:space="preserve">4.3 Ontologická a epistemická nutnost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je třeba rozlišit dvě otázky: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Ontologicky: Co činí logické zákony nutnými?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Epistemicky: Jak poznáváme a zdůvodňujeme jejich nutnost?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Ontologicky spočívá jejich základ podle zde zastávané křesťanské syntézy v Božím nutném bytí a poznání.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Epistemicky lidé poznávají logické zásady v Bohem uspořádaném světě pomocí daných poznávacích schopností. Jako Boží obrazy mohou poznávat pravdu, i když jejich myšlení je omezené a může být svedeno hříchem.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Logiku nelze zdůvodnit důkazem zcela prostým logiky, neboť každý důkaz již používá pravidla vyvozování. Přitom je však třeba rozlišovat mezi bludným kruhem a nevyhnutelnou reflexivitou posledních principů. Bludný je kruh, který pouze opakuje svůj závěr jako premisu. Reflexivní je poznání, že při zdůvodňování posledních měřítek je nelze zcela opustit.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Rozhodující otázka proto zní, jaký základ může společně vysvětlit předpoklady myšlení, aniž by paušálně legitimizoval každou formu kruhového úsudku: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pravdu,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nutnou logickou platnost,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uspořádanou skutečnost,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lidskou mysl schopnou pravdy,</w:t>
      </w:r>
    </w:p>
    <w:p>
      <w:pPr>
        <w:spacing w:after="100" w:line="293" w:lineRule="auto"/>
        <w:numPr>
          <w:ilvl w:val="0"/>
          <w:numId w:val="1009"/>
        </w:numPr>
        <w:jc w:val="left"/>
      </w:pPr>
      <w:r>
        <w:rPr>
          <w:rFonts w:ascii="Calibri" w:hAnsi="Calibri" w:eastAsia="Calibri"/>
          <w:i w:val="0"/>
          <w:lang w:val="cs-CZ"/>
        </w:rPr>
        <w:t xml:space="preserve">a soulad mezi myšlením a světem.</w:t>
        <w:br/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Křesťanský argument je v tomto bodě transcendentální. Neptá se pouze, jaký závěr plyne z určitých premis. Ptá se po podmínkách, které vůbec umožňují vyvozování.</w:t>
      </w:r>
    </w:p>
    <w:p>
      <w:pPr>
        <w:pStyle w:val="Heading1"/>
      </w:pPr>
      <w:bookmarkStart w:id="5" w:name="sec_5"/>
      <w:r>
        <w:t xml:space="preserve">5. Logika a Boží Trojice</w:t>
      </w:r>
      <w:bookmarkEnd w:id="5"/>
    </w:p>
    <w:p>
      <w:pPr>
        <w:pStyle w:val="Heading2"/>
      </w:pPr>
      <w:r>
        <w:t xml:space="preserve">5.1 Žádná zvláštní „křesťanská výpočetní logika“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Mluvit o trojičním základu logiky neznamená vynalézat novou formální logiku, v níž se neplatné závěry náhle stávají platnými. Křesťané i nekřesťané mohou zkoumat stejný sylogismus a rozpoznat stejné formální chyby.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Trojiční pohled se týká hlubší roviny. Nabízí teologický argument z přiměřenosti pro to, jak jednota, rozmanitost, pravda a komunikace zapadají do světa stvořeného trojjediným Bohem. Není formálním odvozením jednotlivých logických zákonů.</w:t>
      </w:r>
    </w:p>
    <w:p>
      <w:pPr>
        <w:pStyle w:val="Heading2"/>
      </w:pPr>
      <w:r>
        <w:t xml:space="preserve">5.2 Boží slovo a Boží jednání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Bůh se zjevuje jako Bůh, který mluví. Svým slovem tvoří, určuje a udržuje svět (Gn 1,3; Ž 33,6.9; J 1,1–3; Žd 1,3).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Boží řeč není tápajícím pokusem uspořádat myšlenky. Je dokonalým výrazem jeho poznání a vůle. To, co Bůh říká, odpovídá tomu, co ví a kým je.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 kanonickém celkovém pohledu připisuje Písmo božské stvořitelské působení Otci, Synu a Duchu svatému: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Mluví o Bohu Otci jako o tom, z něhož je všechno (1K 8,6).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Dosvědčuje Syna jako věčné Slovo, skrze něž bylo všechno stvořeno (J 1,1–3; Ko 1,16).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Popisuje také stvořitelské a oživující působení Božího Ducha (Gn 1,2; Ž 104,30).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Poythress používá pořadí myšlenky, vyjádření a účinného uskutečnění jako omezené znázornění. Toto přiřazení je teologickou analogií, nikoli exegeticky nutným rozdělením rolí mezi božské osoby.</w:t>
      </w:r>
      <w:r>
        <w:rPr>
          <w:rStyle w:val="FootnoteReference"/>
          <w:lang w:val="cs-CZ"/>
        </w:rPr>
        <w:footnoteReference w:id="4"/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Tři osoby nejsou funkčními součástmi pracovního procesu. Otec, Syn a Duch svatý mají jednu nerozdělenou božskou podstatu a ve vnějších dílech jednají nerozděleně. Analogii proto nelze považovat za úplné vysvětlení Božího trojjediného života.</w:t>
      </w:r>
      <w:r>
        <w:rPr>
          <w:rStyle w:val="FootnoteReference"/>
          <w:lang w:val="cs-CZ"/>
        </w:rPr>
        <w:footnoteReference w:id="5"/>
      </w:r>
    </w:p>
    <w:p>
      <w:pPr>
        <w:pStyle w:val="Heading2"/>
      </w:pPr>
      <w:r>
        <w:t xml:space="preserve">5.3 Jednota a rozmanitost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Logické zákony mají jednotu. Stejná zásada platí pro nesčetné různé stavy věcí.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Zákon sporu platí pro výroky o lidech, hvězdách, číslech, smlouvách, biblických textech i běžných rozhovorech. Zákon je jeden, jeho použití jsou mnohá.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Toto spojení jednoty a rozmanitosti utváří celou skutečnost: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Obecný pojem může označovat mnoho jednotlivých věcí.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Logický vzorec se může vyskytovat v mnoha argumentech.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Jedna pravda může být vyjádřena různými jazyky.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Mnoho odlišných faktů patří k jednomu souvislému světu.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Trojjediný Bůh je jedna nerozdělená božská podstata ve třech skutečně odlišených osobách. Jednota a osobní odlišnost proto nejsou v Bohu v původním protikladu. Jednotu však nelze mylně chápat jako pouhé uspořádané společenství tří samostatných bytostí.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neposkytuje formální odvození jednotlivých logických zákonů z učení o Trojici. Jako argument z přiměřenosti to však ukazuje, proč křesťanské pojetí skutečnosti nemusí stavět jednotu a rozmanitost proti sobě. Univerzálnost logického řádu a jeho použití na mnoho jednotlivostí odpovídají světu stvořenému trojjediným Bohem.</w:t>
      </w:r>
      <w:r>
        <w:rPr>
          <w:rStyle w:val="FootnoteReference"/>
          <w:lang w:val="cs-CZ"/>
        </w:rPr>
        <w:footnoteReference w:id="6"/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Trojiční pohled není alternativním výpočtem závěrů. Je omezeným teologickým argumentem z přiměřenosti pro to, proč mohou být společně skutečné jednota, osobní odlišnost a srozumitelné vztahy.</w:t>
      </w:r>
    </w:p>
    <w:p>
      <w:pPr>
        <w:pStyle w:val="Heading1"/>
      </w:pPr>
      <w:bookmarkStart w:id="6" w:name="sec_6"/>
      <w:r>
        <w:t xml:space="preserve">6. Dosah a meze formální logiky</w:t>
      </w:r>
      <w:bookmarkEnd w:id="6"/>
    </w:p>
    <w:p>
      <w:pPr>
        <w:pStyle w:val="Heading2"/>
      </w:pPr>
      <w:r>
        <w:t xml:space="preserve">6.1 Co může formální logika dokázat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Formální logika zkoumá strukturu argumentů. Známý příklad zní: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Všichni lidé jsou smrtelní.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Sókratés je člověk.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Proto je Sókratés smrtelný.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Jsou-li premisy pravdivé a forma platná, závěr plyne nutně.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Síla formální logiky spočívá v oddělení určitých aspektů myšlenkového postupu od vedlejších obsahů. Symboly a jasně definované pojmy pomáhají odhalovat víceznačnosti a zviditelňovat chyby.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Tato abstrakce je cenná. Není však úplným popisem lidského poznání.</w:t>
      </w:r>
    </w:p>
    <w:p>
      <w:pPr>
        <w:pStyle w:val="Heading2"/>
      </w:pPr>
      <w:r>
        <w:t xml:space="preserve">6.2 Problém dokonale ostrých pojmů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Formální úsudek funguje jen tehdy, má-li pojem na rozhodujících místech stejný význam. Označuje-li „zámek“ v jedné premise sídlo šlechty a v druhé uzavírací zařízení, vzniká platný úsudek jen zdánlivě.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Formální systémy proto potřebují stabilní pojmy a jasně stanovená pravidla. V takovém systému musí být během odvozování přesně určeno, co znak znamená.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Běžný jazyk však často pracuje jinak. Význam zprostředkovávají také kontext, mluvčí, situace, záměr a společné předchozí znalosti. Slova mají okrajové oblasti, asociace a různé způsoby užití.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Poythress proto kritizuje pokus ztotožnit idealizované kategorie formální logiky s vyčerpávajícím popisem skutečnosti. Úplně ostrá klasifikace může vzbuzovat dojem, že lidský myslitel dokáže všechny věci uspořádat z božského nadhledu.</w:t>
      </w:r>
      <w:r>
        <w:rPr>
          <w:rStyle w:val="FootnoteReference"/>
          <w:lang w:val="cs-CZ"/>
        </w:rPr>
        <w:footnoteReference w:id="7"/>
      </w:r>
    </w:p>
    <w:p>
      <w:pPr>
        <w:pStyle w:val="Heading2"/>
      </w:pPr>
      <w:r>
        <w:t xml:space="preserve">6.3 Oprávněný a přehnaný závěr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 této kritiky neplyne, že sylogismy jsou nepoužitelné nebo nutně nepravdivé. Nevyplývá ani, že je třeba se vyhýbat jasným definicím.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Přiměřený závěr je skromnější: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Formální logika osvětluje skutečné struktury.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Její modely abstrahují od jiných aspektů komunikace.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Platnost formy ještě nezaručuje pravdivost jejích premis.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Formálně použitý pojem nemusí vyčerpat celou skutečnost svého předmětu.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Lidský myslitel zůstává konečným tvorem.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Plán města může správně zobrazovat ulice, aniž zachytí každý strom, každý zvuk a každého člověka ve městě. Jeho omezenost jej nečiní nepravdivým. Problém nastává teprve tehdy, když je plán považován za úplné město.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Také formální logika je tedy mocným nástrojem. Stává se však racionalismem, když se její model zamění za Boží úplné poznání.</w:t>
      </w:r>
    </w:p>
    <w:p>
      <w:pPr>
        <w:pStyle w:val="Heading2"/>
      </w:pPr>
      <w:r>
        <w:t xml:space="preserve">6.4 Různé formální logiky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 dějinách vznikly různé formální systémy, mimo jiné klasická, intuicionistická, modální, vícehodnotová a parakonzistentní logika. Liší se například tím, jak zacházejí s pravdou, dokazatelností, možností, rozporem a přípustnými pravidly vyvozování.</w:t>
      </w:r>
      <w:r>
        <w:rPr>
          <w:rStyle w:val="FootnoteReference"/>
          <w:lang w:val="cs-CZ"/>
        </w:rPr>
        <w:footnoteReference w:id="8"/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Tato rozmanitost sama o sobě nevyvrací každý univerzální racionální řád. Zakazuje však paušální tvrzení, že každá odchylka od klasické logiky je nesmyslná. I rozporné výroky mohou být jazykově srozumitelné. Sporné jsou jejich pravdivost, splnitelnost a závěry, jež z nich lze vyvozovat.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Proto je nutné rozlišovat význam, pravdu, platnost, konzistenci a trivialitu. Parakonzistentní logiky například nepřipouštějí, aby z každého rozporu plynuly libovolné výroky. To nerozhoduje základní otázku tohoto článku, ale ukazuje, že určitý lidský kalkul nelze ukvapeně ztotožnit s celou strukturou božské racionality.</w:t>
      </w:r>
    </w:p>
    <w:p>
      <w:pPr>
        <w:pStyle w:val="Heading1"/>
      </w:pPr>
      <w:bookmarkStart w:id="7" w:name="sec_7"/>
      <w:r>
        <w:t xml:space="preserve">7. Hřích, rozum a obnova myšlení</w:t>
      </w:r>
      <w:bookmarkEnd w:id="7"/>
    </w:p>
    <w:p>
      <w:pPr>
        <w:pStyle w:val="Heading2"/>
      </w:pPr>
      <w:r>
        <w:t xml:space="preserve">7.1 Hřích nemění Boží pravdu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Pád do hříchu nepoškodil logický řád. Boží podstata zůstává neměnná. Ani jím stvořená skutečnost neztrácí svou základní závislost na něm.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Poškozen byl člověk ve vztahu k Bohu, ke světu a k sobě samému.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Bible popisuje padlého člověka jako člověka se zatemnělým myšlením a odcizeného Božímu životu (Ef 4,17–18). Pavel mluví o lidech, jejichž uvažování propadlo marnosti a jejichž nerozumné srdce se zatemnilo (Ř 1,21).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Hřích neodstraňuje schopnost myslet. Obrací myšlení proti jeho vlastnímu původu.</w:t>
      </w:r>
    </w:p>
    <w:p>
      <w:pPr>
        <w:pStyle w:val="Heading2"/>
      </w:pPr>
      <w:r>
        <w:t xml:space="preserve">7.2 Rozdíl mezi logikou a jejím použitím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Člověk může používat platnou formu úsudku, a přesto dojít k nepravdivému závěru, jsou-li jeho premisy nepravdivé.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Může také: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vytěsňovat relevantní skutečnosti,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nepozorovaně měnit pojmy,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zamlčovat výjimky,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argumentovat zpětně od žádoucího výsledku,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používat stejné měřítko různě na sebe a na druhé,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zakrývat rozpor stále novými výklady.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Hřích působí nejen hrubými chybami v myšlení. Působí i vysoce inteligentním sebeospravedlňováním. Brilantní mysl může konstruovat zvlášť složité důvody, aby nemusela uznat nežádoucí pravdu.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Římanům 1 nepopisuje lidi jako zcela bez poznání Boha. To, co lze o Bohu poznat, je jim přístupné skrze stvoření, nedostává se tomu však náležité úcty a vděčnosti (Ř 1,18–23). Z toho neplyne, že každou konkrétní logickou chybu lze bezprostředně odvodit z vědomého potlačování pravdy.</w:t>
      </w:r>
    </w:p>
    <w:p>
      <w:pPr>
        <w:pStyle w:val="Heading2"/>
      </w:pPr>
      <w:r>
        <w:t xml:space="preserve">7.3 Proč mohou nekřesťané myslet logicky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Křesťanské učení netvrdí, že platný úsudek dokáží vyvodit jen znovuzrození lidé.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Všichni lidé: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jsou stvořeni k Božímu obrazu,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žijí v Božím světě,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jsou udržováni Boží prozřetelností,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setkávají se s uspořádaným stvořením,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nemohou zcela uniknout obecnému zjevení.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Proto mohou nekřesťané pronášet pravdivé výroky, vědecky pracovat a objevovat logické chyby u křesťanů. Jejich schopnost tak činit není protipříkladem křesťanskému světonázoru. Je právě tím, co lze očekávat na základě stvoření člověka k Božímu obrazu.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Presupoziční námitka nesměřuje proti logické schopnosti nekřesťana. Směřuje proti schopnosti jeho výslovně zastávaného světonázoru tuto praxi v posledku zdůvodnit.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Nekřesťan nemyslí logicky proto, že pro něj Bůh neexistuje, nýbrž proto, že zůstává Božím obrazem, zatímco popírá Boží autoritu.</w:t>
      </w:r>
    </w:p>
    <w:p>
      <w:pPr>
        <w:pStyle w:val="Heading2"/>
      </w:pPr>
      <w:r>
        <w:t xml:space="preserve">7.4 Vykoupení a obnovené myšlení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Vykoupení neznamená, že křesťan náhle argumentuje neomylně. Věřící zůstávají koneční, potřebují se učit a jsou náchylní k omylům.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Obnova se týká spíše zaměření myšlení. Člověk má podřídit své myšlení Boží pravdě (Ř 12,2; Ef 4,20–24). Ve 2K 10,5 Pavel v kontextu své apoštolské služby popisuje odmítání argumentů povstávajících proti poznání Boha. Z toho lze odvodit legitimní princip křesťanské odpovědnosti za myšlení, nikoli však úplnou obecnou teorii poznání.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Duch svatý přitom netvoří jinou logiku. Obnovuje člověka, aby ochotněji poznával pravdu, miloval ji a poslouchal.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Matouš 28,18–20 dosvědčuje univerzální misijní poslání a Zj 7,9–10 popisuje uctívání ze všech národů a jazyků. Tyto texty samy o sobě neposkytují teorii univerzálních sémantických struktur ani zcela ekvivalentních překladů. Odpovídají však širšímu teologickému očekávání, že Boží pravdu lze skutečně sdělit napříč jazykovými a kulturními hranicemi, i když ne vyčerpávajícím způsobem v každé formulaci.</w:t>
      </w:r>
    </w:p>
    <w:p>
      <w:pPr>
        <w:pStyle w:val="Heading1"/>
      </w:pPr>
      <w:bookmarkStart w:id="8" w:name="sec_8"/>
      <w:r>
        <w:t xml:space="preserve">8. Úkoly zdůvodnění jiných světonázorů</w:t>
      </w:r>
      <w:bookmarkEnd w:id="8"/>
    </w:p>
    <w:p>
      <w:pPr>
        <w:pStyle w:val="Heading2"/>
      </w:pPr>
      <w:r>
        <w:t xml:space="preserve">8.1 Platónský realismus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Platónský realismus chápe logické pravdy nebo struktury jako abstraktní, nutné a neměnné. Bere tím vážně důležité vlastnosti logické platnosti.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Platonik přitom nemusí tvrdit, že abstraktní předměty určují hmotný svět ve smyslu fyzického zapříčinění. Z křesťanského hlediska však zůstávají otevřené otázky poznávacího přístupu, osobní normativity a jednoty myšlení a světa.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Jak konečný člověk poznává abstraktní nutné pravdy? V jakém smyslu zavazují rozumné osoby? A jak se vysvětluje pozoruhodná korespondence mezi logickým řádem, konkrétním světem a lidským myšlením?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Křesťanský světonázor spojuje nutnou pravdu, řád světa a lidské poznání s věčným, osobním a vševědoucím Stvořitelem. To je výhoda jednotného vysvětlení, ale bez dalších argumentů ještě nikoli formální vyvrácení každé platónské pozice.</w:t>
      </w:r>
    </w:p>
    <w:p>
      <w:pPr>
        <w:pStyle w:val="Heading2"/>
      </w:pPr>
      <w:r>
        <w:t xml:space="preserve">8.2 Nominalismus a konvencionalismus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Nominalistické a konvencionalistické přístupy chápou logické formy spíše jako lidská označení, jazyková pravidla nebo konstitutivní dohody určitých kalkulů.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Lidé skutečně vytvářejí symboly, odborné jazyky a různé formální systémy. Znaky „P“, „Q“ nebo „¬P“ jsou konvence. Ani propracovaní konvencionalisté nutně netvrdí, že většina může libovolně změnit jakékoli logické pravidlo rozhodnutím.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Silnější konvencionalistická pozice chápe logická pravidla spíše jako konstitutivní podmínky určitých jazykových her či kalkulů. Kritická otázka pak zní, zda samotná konvence dokáže vysvětlit, proč určité úsudky zachovávají pravdu a proč volba pravidel není zcela libovolná.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Konvence dobře vysvětlují, jak jsou logické vztahy zobrazovány a upravovány v systému. Zda mohou plně zdůvodnit i objektivní platnost a normativitu pravdu zachovávajících úsudků, zůstává dalším filozofickým úkolem.</w:t>
      </w:r>
    </w:p>
    <w:p>
      <w:pPr>
        <w:pStyle w:val="Heading2"/>
      </w:pPr>
      <w:r>
        <w:t xml:space="preserve">8.3 Naturalismus a evoluce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Naturalistické modely se pokoušejí vysvětlit, jak se vyvinuly poznávací schopnosti a proč určité mechanismy vytvářejí převážně spolehlivá přesvědčení. Patří k nim mimo jiné evoluční reliabilismus, teleosémantika, funkcionalistické modely a přístupy emergentní normativity.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Takové modely nelze vyvracet pouhým upozorněním, že evoluce směřuje jen k přežití. Mohou rozlišovat mezi bezprostřední zdatností, spolehlivou reprezentací prostředí a racionálním zdůvodněním.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Přežití a pravda však nejsou totožné. Evoluční vysvětlení poznávacích schopností proto samo o sobě neodpovídá na normativní otázku, proč určité úsudky platí jako pravdu zachovávající.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Naturalistické modely musejí navíc vysvětlit, jak z kauzálních procesů vznikají epistemické zdůvodnění a normativní platnost. Rozlišení mezi příčinou přesvědčení a jeho racionálním zdůvodněním není úplným vyvrácením naturalismu, označuje však vážný úkol zdůvodnění.</w:t>
      </w:r>
      <w:r>
        <w:rPr>
          <w:rStyle w:val="FootnoteReference"/>
          <w:lang w:val="cs-CZ"/>
        </w:rPr>
        <w:footnoteReference w:id="9"/>
      </w:r>
    </w:p>
    <w:p>
      <w:pPr>
        <w:pStyle w:val="Heading2"/>
      </w:pPr>
      <w:r>
        <w:t xml:space="preserve">8.4 Racionalistická autonomie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Racionalismus uznává autoritu rozumu, ale snadno s ním zachází jako s jeho vlastním základem. Lidská mysl pak má z neutrální pozice rozhodovat, co vůbec smí být považováno za zjevení nebo pravdu.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Konečná mysl však nemůže ověřovat svou vlastní spolehlivost z pozice nezávislého pozorovatele. K posouzení svého rozumu by opět musela použít svůj rozum.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Zde zastávaná biblická odpověď nezačíná u autonomního člověka, nýbrž u Božího sebepoznání a zjevení. Lidský rozum je nástrojem tvora, který může vyvozovat pravdivé závěry, nesmí však být považován za princip nadřazený zjevení.</w:t>
      </w:r>
    </w:p>
    <w:p>
      <w:pPr>
        <w:pStyle w:val="Heading1"/>
      </w:pPr>
      <w:bookmarkStart w:id="9" w:name="sec_9"/>
      <w:r>
        <w:t xml:space="preserve">9. Nejdůležitější námitky</w:t>
      </w:r>
      <w:bookmarkEnd w:id="9"/>
    </w:p>
    <w:p>
      <w:pPr>
        <w:pStyle w:val="Heading2"/>
      </w:pPr>
      <w:r>
        <w:t xml:space="preserve">9.1 „Je Bůh podřízen logice?“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Ne. Tato formulace předpokládá, že logika je samostatnou mocí mimo Boha.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Bůh je věrný své vlastní pravdivé přirozenosti. To není vnější omezení. Že Bůh nemůže lhát, neznamená nedostatek moci (Tt 1,2; Žd 6,18). Lež není vyšší schopností, kterou Bůh postrádá, nýbrž mravním nedostatkem.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Ani rozpornost není vyšší formou moci. Rozporné výroky mohou být jazykově srozumitelné; problematické jsou jejich společná pravdivost, splnitelnost a úsudky, které z nich lze vyvozovat.</w:t>
      </w:r>
    </w:p>
    <w:p>
      <w:pPr>
        <w:pStyle w:val="Heading2"/>
      </w:pPr>
      <w:r>
        <w:t xml:space="preserve">9.2 „Může Bůh činit logicky nemožné?“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Otázka „Může Bůh stvořit ženatého svobodného muže?“ nepopisuje zvlášť obtížný úkol. Pojmy se ve stejném ohledu vzájemně vylučují, a proto neurčují možný předmět.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Ani „kámen, který všemohoucí bytost nemůže zvednout“, v souvislosti s dokonalou všemohoucností neurčuje možný stav věcí. Formulace je jazykově srozumitelná, ale spojuje všemohoucnost s jejím současným popřením.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Boží všemohoucnost neznamená, že logicky rozporné popisy se stávají možnými předměty nebo skutečnými úkoly. Boží neschopnost lhát nebo zapřít sám sebe není nedostatkem moci, nýbrž výrazem jeho dokonalosti.</w:t>
      </w:r>
      <w:r>
        <w:rPr>
          <w:rStyle w:val="FootnoteReference"/>
          <w:lang w:val="cs-CZ"/>
        </w:rPr>
        <w:footnoteReference w:id="10"/>
      </w:r>
    </w:p>
    <w:p>
      <w:pPr>
        <w:pStyle w:val="Heading2"/>
      </w:pPr>
      <w:r>
        <w:t xml:space="preserve">9.3 „Není tvrzení, že logika má základ v Bohu, svévolné?“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Bylo by svévolné, kdyby byl „Bůh“ zaveden až dodatečně jako výplň mezery.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Argument je však širší. Biblický Bůh je: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věčný a neměnný,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pravdivý a vševědoucí,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osobní a komunikující,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Stvořitel světa,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Stvořitel lidské mysli,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udržovatel vztahu mezi myšlením a skutečností.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Vlastnosti logiky tak nestojí izolovaně vedle jiných faktů. Křesťanský světonázor nabízí jednotné osobní a stvořitelsko-teologické vysvětlení univerzálnosti, nutnosti, normativity a lidské poznatelnosti. Bez další argumentace to nedokazuje formální nemožnost každé alternativy, pojmenovává však jejich úkoly zdůvodnění.</w:t>
      </w:r>
    </w:p>
    <w:p>
      <w:pPr>
        <w:pStyle w:val="Heading2"/>
      </w:pPr>
      <w:r>
        <w:t xml:space="preserve">9.4 „Je argumentace kruhová?“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Na rovině posledních měřítek obsahuje každá obhajoba reflexivní prvek. Kdo obhajuje rozum jako nejvyšší měřítko, užívá přitom rozum; kdo prohlašuje zkušenost za nejvyšší měřítko, odvolává se na zkušenost. Z toho však neplyne, že každá forma kruhového úsudku je legitimní.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Bludný kruh pouze opakuje závěr, který má být dokázán, jako premisu. Presupoziční argumentace naproti tomu tvrdí, že zjevení popisuje poznávací rámec, v němž se důkazy, zkušenost a úsudky vůbec stávají srozumitelnými.</w:t>
      </w:r>
      <w:r>
        <w:rPr>
          <w:rStyle w:val="FootnoteReference"/>
          <w:lang w:val="cs-CZ"/>
        </w:rPr>
        <w:footnoteReference w:id="11"/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Argumentace proto nemá být zkrácena na pouhou větu: „Bible je pravdivá, protože Bible říká, že je pravdivá.“ Její transcendentální nárok zní: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Bez Boha zjeveného v Písmu chybějí předpoklady, na jejichž základě jsou společně srozumitelné pravda, dokazování a lidské poznání.</w:t>
      </w:r>
    </w:p>
    <w:p>
      <w:pPr>
        <w:pStyle w:val="Heading2"/>
      </w:pPr>
      <w:r>
        <w:t xml:space="preserve">9.5 „Dokazuje Trojice jednotlivé logické zákony?“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Ne ve smyslu formálního odvození. Z výroku „Bůh je trojjediný“ nelze jednoduše vypočítat pravdivostní tabulku zákona sporu.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Trojiční učení nabízí metafyzický výklad, v němž jednota a osobní odlišnost existují v Bohu stejně původně. Může proto sloužit jako argument z přiměřenosti pro to, proč je stvořený svět současně uspořádaný, rozmanitý a sdělitelný.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Tento výklad není nutným odvozením logických zákonů. Jednotlivá trojiční přiřazení je třeba chápat jako omezená teologická znázornění.</w:t>
      </w:r>
    </w:p>
    <w:p>
      <w:pPr>
        <w:pStyle w:val="Heading2"/>
      </w:pPr>
      <w:r>
        <w:t xml:space="preserve">9.6 „Podkopávají různé logické systémy univerzálnost logiky?“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Různé formální systémy ukazují, že lidé mohou různě modelovat pravdu, dokazatelnost a vyplývání. Z toho neplyne ani libovolnost všech pravidel myšlení, ani to, že pouhé srovnání systémů již plně potvrzuje klasickou logiku.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Aby bylo možné dva systémy skutečně porovnat, musí již být určeno: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co každý systém je,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 čem se liší,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která pravidla platí v kterém systému,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a zda je výrok o nich pravdivý.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Spor o logiku se proto vždy vede v rámci určitých metateoretických pravidel. Která logika tato pravidla nejlépe zachycuje, je nutné dále argumentovat.</w:t>
      </w:r>
    </w:p>
    <w:p>
      <w:pPr>
        <w:pStyle w:val="Heading1"/>
      </w:pPr>
      <w:bookmarkStart w:id="10" w:name="sec_10"/>
      <w:r>
        <w:t xml:space="preserve">10. Praktické důsledky pro víru a apologetiku</w:t>
      </w:r>
      <w:bookmarkEnd w:id="10"/>
    </w:p>
    <w:p>
      <w:pPr>
        <w:pStyle w:val="Heading2"/>
      </w:pPr>
      <w:r>
        <w:t xml:space="preserve">10.1 Pokora v myšlení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Protože člověk je tvor, nesmí zaměňovat své pojmy s Božím vyčerpávajícím poznáním.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Křesťanská pokora však neznamená vzdát se pravdy. Znamená vyznávat pravdivé poznání, aniž si člověk nárokuje vševědoucnost.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Můžeme vědět, co Bůh skutečně zjevil. Nevíme to však stejným úplným způsobem, jakým to ví Bůh.</w:t>
      </w:r>
    </w:p>
    <w:p>
      <w:pPr>
        <w:pStyle w:val="Heading2"/>
      </w:pPr>
      <w:r>
        <w:t xml:space="preserve">10.2 Důvěra v Písmo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Boží slovo je důvěryhodné, protože Bůh je pravdivý. Spolehlivost Písma v posledku nezávisí na lidském souhlasu.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neznamená, že každý lidský výklad je správný. Znamená to, že omyly je třeba hledat u nás, nikoli v Boží pravdivé podstatě.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Zdánlivé rozpory proto vyžadují pečlivou práci: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Byl stejný pojem použit ve stejném významu?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Mluví oba výroky o stejném ohledu?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Jde o stejný časový okamžik?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Nezaměňuje se výslovný výrok s lidským závěrem?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Je zdánlivě úplný výčet skutečně míněn jako úplný?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Zákon sporu není pouze apologetickou zbraní. Nutí také vykladače k přesnosti.</w:t>
      </w:r>
    </w:p>
    <w:p>
      <w:pPr>
        <w:pStyle w:val="Heading2"/>
      </w:pPr>
      <w:r>
        <w:t xml:space="preserve">10.3 Prověřování světonázorových předpokladů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Presupoziční apologetika nezůstává u jednotlivých tvrzení. Ptá se po základu, na němž jsou tato tvrzení vznášena.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Když někdo říká, že smysluplné jsou jen přírodovědecky ověřitelné výroky, je třeba se zeptat, zda byla tato věta sama přírodovědecky ověřena.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Když někdo vysvětluje přesvědčení výlučně evolučními příčinami, musí navíc vyložit, čím jsou tato přesvědčení epistemicky zdůvodněná a jejich pravidla vyvozování normativně závazná.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Když někdo mravně požaduje myslet výlučně logicky, již předpokládá nehmotnou normu.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 přitom nemá tvrdit, že jeho partner v rozhovoru nemůže vědět vůbec nic. Ukazuje spíše, že ve své skutečné poznávací praxi předpokládá více, než dokáže zdůvodnit jeho výslovně zastávaný světonázor.</w:t>
      </w:r>
    </w:p>
    <w:p>
      <w:pPr>
        <w:pStyle w:val="Heading2"/>
      </w:pPr>
      <w:r>
        <w:t xml:space="preserve">10.4 Odpovědnost za naši argumentaci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Kdo věří v Boha pravdy, nesmí argumentovat nepoctivými prostředky.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vylučuje: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vytrhávat citáty z kontextu,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záměrně oslabovat opačné pozice,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zneužívat nejasných pojmů,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vydávat možné výklady za jistá fakta,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nahrazovat důkazy emocionálním účinkem,</w:t>
      </w:r>
    </w:p>
    <w:p>
      <w:pPr>
        <w:spacing w:after="100" w:line="293" w:lineRule="auto"/>
        <w:numPr>
          <w:ilvl w:val="0"/>
          <w:numId w:val="1009"/>
        </w:numPr>
        <w:jc w:val="left"/>
      </w:pPr>
      <w:r>
        <w:rPr>
          <w:rFonts w:ascii="Calibri" w:hAnsi="Calibri" w:eastAsia="Calibri"/>
          <w:i w:val="0"/>
          <w:lang w:val="cs-CZ"/>
        </w:rPr>
        <w:t xml:space="preserve">zakrývat vlastní rozpory zbožnými formulacemi.</w:t>
        <w:br/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Křesťanská apologetika nemá pouze hájit pravdivé závěry. Má odrážet Boží pravdivost i svým způsobem argumentace.</w:t>
      </w:r>
    </w:p>
    <w:p>
      <w:pPr>
        <w:pStyle w:val="Heading1"/>
      </w:pPr>
      <w:bookmarkStart w:id="11" w:name="sec_11"/>
      <w:r>
        <w:t xml:space="preserve">11. Kristus jako původ a cíl pravého poznání</w:t>
      </w:r>
      <w:bookmarkEnd w:id="11"/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Křesťanské zdůvodnění logiky nekončí u abstraktního pojmu Boha, nýbrž u trojjediného Boha, který se zjevuje v Písmu.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Janovo evangelium označuje Syna jako věčné Slovo, které bylo u Boha a bylo Bůh. Všechno bylo stvořeno skrze něho (J 1,1–3). Pavel píše, že všechny věci byly stvořeny skrze Krista a pro něho a v něm trvají (Ko 1,16–17).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To neznamená, že řecký výraz Logos lze jednoduše ztotožnit s moderním odborným pojmem „logika“. Jan zvěstuje osobu, nikoli abstraktní princip. Pouhá slovní asociace mezi Logos a „logikou“ by nebyla exegetickým důkazem.</w:t>
      </w:r>
      <w:r>
        <w:rPr>
          <w:rStyle w:val="FootnoteReference"/>
          <w:lang w:val="cs-CZ"/>
        </w:rPr>
        <w:footnoteReference w:id="12"/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Posledním základem veškeré srozumitelné skutečnosti je trojjediný Bůh. Písmo přitom zjevuje Syna jako věčné Slovo, skrze něž jsou všechny věci stvořeny a trvají. Tak zůstává zachována christologická pointa, aniž se Syn izoluje od Otce a Ducha svatého.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 Kristu nás pravda a zjevení potkávají osobně. Nepronáší pouze pravdivé věty. Je tím, v němž se stávají viditelnými Boží podstata, vůle a spásné jednání (J 1,14.18; 14,6; Žd 1,1–3). Vnější díla Trojice přitom zůstávají nerozdělená.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Lidský hřích proto není pouhou chybou myšlení. Je vzpourou proti Bohu, jehož pravdu člověk předpokládá při každé myšlence. Vykoupení nespočívá jen v osvojení lepších argumentů. Spočívá ve smíření s Bohem skrze Krista a v obnově myšlení.</w:t>
      </w:r>
    </w:p>
    <w:p>
      <w:pPr>
        <w:pStyle w:val="Heading1"/>
      </w:pPr>
      <w:bookmarkStart w:id="12" w:name="sec_12"/>
      <w:r>
        <w:t xml:space="preserve">12. Závěr</w:t>
      </w:r>
      <w:bookmarkEnd w:id="12"/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V rámci křesťanského světonázoru nabízí biblická metafyzika rámec pro otázky, na které samotná formální logika neodpovídá: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vůbec existuje pravda?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jsou logické zákony nutné?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stejný řád platí pro různé lidi a stavy věcí?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může lidská mysl poznávat svět?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máme myslet platně, a ne rozporně?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Proč naše poznání zůstává skutečné, přestože je omezené?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Odpověď spočívá v trojím základu: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Božím nutném, jednoduchém a dokonale pravdivém bytí a poznání,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rozlišení mezi Stvořitelem a tvorem,</w:t>
      </w:r>
    </w:p>
    <w:p>
      <w:pPr>
        <w:spacing w:after="100" w:line="293" w:lineRule="auto"/>
        <w:numPr>
          <w:ilvl w:val="0"/>
          <w:numId w:val="1009"/>
        </w:numPr>
      </w:pPr>
      <w:r>
        <w:rPr>
          <w:rFonts w:ascii="Calibri" w:hAnsi="Calibri" w:eastAsia="Calibri"/>
          <w:i w:val="0"/>
          <w:lang w:val="cs-CZ"/>
        </w:rPr>
        <w:t xml:space="preserve">stvoření člověka k Božímu obrazu.</w:t>
      </w:r>
    </w:p>
    <w:p>
      <w:pPr>
        <w:numPr>
          <w:ilvl w:val="0"/>
          <w:numId w:val="0"/>
        </w:numPr>
        <w:spacing w:before="0" w:after="0" w:line="20" w:lineRule="exact"/>
      </w:pPr>
      <w:r>
        <w:rPr>
          <w:sz w:val="2"/>
        </w:rPr>
        <w:t xml:space="preserve"> 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Učení o Trojici tento základ prohlubuje. Bůh má věčně v sobě skutečné osobní vztahy Otce, Syna a Ducha svatého a nijak nezávisí na stvoření. Je jedna nerozdělená božská podstata ve třech skutečně odlišených osobách. Spojení jednoty a osobní odlišnosti je teologickým argumentem z přiměřenosti, nikoli formálním odvozením logiky.</w:t>
      </w:r>
    </w:p>
    <w:p>
      <w:pPr>
        <w:spacing w:after="100" w:line="293" w:lineRule="auto"/>
      </w:pPr>
      <w:r>
        <w:rPr>
          <w:rFonts w:ascii="Calibri" w:hAnsi="Calibri" w:eastAsia="Calibri"/>
          <w:i w:val="0"/>
          <w:lang w:val="cs-CZ"/>
        </w:rPr>
        <w:t xml:space="preserve">Formální logika zůstává cenným nástrojem. Nesmí však být zbožštěna ani zaměněna s Božím vyčerpávajícím poznáním. Člověk myslí pravdivě, když jeho myšlení odpovídá skutečnosti stvořené Bohem. Myslí pokorně, když přitom zůstává tvorem.</w:t>
      </w:r>
    </w:p>
    <w:p>
      <w:pPr>
        <w:pStyle w:val="ArticleQuote"/>
        <w:pBdr>
          <w:left w:val="single" w:sz="20" w:space="10" w:color="B0914F"/>
        </w:pBdr>
        <w:spacing w:before="120" w:after="120" w:line="276" w:lineRule="auto"/>
      </w:pPr>
      <w:r>
        <w:rPr>
          <w:rFonts w:ascii="Calibri" w:hAnsi="Calibri" w:eastAsia="Calibri"/>
          <w:i/>
          <w:lang w:val="cs-CZ"/>
        </w:rPr>
        <w:t xml:space="preserve">Logika nevede do neosobní říše věčných pravidel. V zde rozvíjené biblicko-teologické syntéze její platnost ukazuje k pravdivému trojjedinému Bohu, v němž mají pravda, poznání a stvořený řád svůj poslední základ.</w:t>
      </w:r>
    </w:p>
    <w:p>
      <w:pPr>
        <w:spacing w:before="0" w:after="0"/>
      </w:pPr>
      <w:r>
        <w:br w:type="page"/>
      </w:r>
    </w:p>
    <w:p>
      <w:pPr>
        <w:pStyle w:val="Heading1"/>
      </w:pPr>
      <w:bookmarkStart w:id="13" w:name="sec_13"/>
      <w:r>
        <w:t xml:space="preserve">13. Literatura</w:t>
      </w:r>
      <w:bookmarkEnd w:id="13"/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color w:val="173E42"/>
          <w:sz w:val="19"/>
          <w:lang w:val="cs-CZ"/>
        </w:rPr>
        <w:t xml:space="preserve">Augustin. De Trinitate. Zvláště kniha I,4,7 a kniha II,5,7.</w:t>
      </w:r>
      <w:r>
        <w:rPr>
          <w:rFonts w:ascii="Calibri" w:hAnsi="Calibri" w:eastAsia="Calibri"/>
          <w:b w:val="0"/>
          <w:i w:val="0"/>
          <w:color w:val="5C636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color w:val="5C636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color w:val="5C636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Bavinck, Herman. Reformed Dogmatics. Sv. 2: God and Creation. Ed. John Bolt. Grand Rapids: Baker Academic, 2004.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Carson, D. A. The Gospel According to John. Grand Rapids: Eerdmans, 1991.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Frame, John M. The Doctrine of the Knowledge of God. Phillipsburg, NJ: P&amp;R, 1987.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Goldman, Alvin I. „What Is Justified Belief?“ In Justification and Knowledge, ed. George S. Pappas, 1–23. Dordrecht: Reidel, 1979.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Millikan, Ruth Garrett. Language, Thought, and Other Biological Categories. Cambridge, MA: MIT Press, 1984.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Poythress, Vern Sheridan. Logic: A God-Centered Approach to the Foundation of Western Thought. Wheaton, IL: Crossway, 2013.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Priest, Graham. An Introduction to Non-Classical Logic: From If to Is. 2. vyd. Cambridge: Cambridge University Press, 2008.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p>
      <w:pPr>
        <w:keepLines/>
        <w:spacing w:before="100" w:after="120" w:line="240" w:lineRule="auto"/>
        <w:ind w:left="403" w:hanging="403"/>
      </w:pPr>
      <w:r>
        <w:rPr>
          <w:rFonts w:ascii="Calibri" w:hAnsi="Calibri" w:eastAsia="Calibri"/>
          <w:b w:val="0"/>
          <w:i w:val="0"/>
          <w:sz w:val="19"/>
          <w:lang w:val="cs-CZ"/>
        </w:rPr>
        <w:t xml:space="preserve">Tomáš Akvinský. Summa theologiae. Zvláště I, q. 3, a. 7; q. 14, a. 5; q. 25, a. 3.</w:t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  <w:r>
        <w:rPr>
          <w:rFonts w:ascii="Calibri" w:hAnsi="Calibri" w:eastAsia="Calibri"/>
          <w:b w:val="0"/>
          <w:i w:val="0"/>
          <w:sz w:val="19"/>
          <w:lang w:val="cs-CZ"/>
        </w:rPr>
        <w:t xml:space="preserv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5C6360"/>
        <w:sz w:val="17"/>
        <w:lang w:val="cs-CZ"/>
      </w:rPr>
      <w:t xml:space="preserve">CHRISTOlogisch   •   </w:t>
    </w:r>
    <w:r>
      <w:rPr>
        <w:rFonts w:ascii="Calibri" w:hAnsi="Calibri" w:eastAsia="Calibri"/>
        <w:color w:val="5C6360"/>
        <w:sz w:val="18"/>
        <w:lang w:val="cs-CZ"/>
      </w:rPr>
      <w:fldChar w:fldCharType="begin"/>
      <w:instrText xml:space="preserve"> PAGE </w:instrText>
      <w:fldChar w:fldCharType="separate"/>
      <w:t xml:space="preserve">1</w:t>
      <w:fldChar w:fldCharType="end"/>
    </w:r>
  </w:p>
</w:ftr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Srov. Vern Sheridan Poythress, Logic: A God-Centered Approach to the Foundation of Western Thought (Wheaton, IL: Crossway, 2013), 63–64, 86–87. Zde zastávaná teze je systematicko-metafyzickým závěrem, nikoli bezprostřední výpovědí jednotlivého biblického verše.</w:t>
      </w:r>
    </w:p>
  </w:footnote>
  <w:footnote w:id="2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K Boží jednoduchosti a původnímu božskému poznání srov. Tomáš Akvinský, Summa theologiae I, q. 3, a. 7; q. 14, a. 5.</w:t>
      </w:r>
    </w:p>
  </w:footnote>
  <w:footnote w:id="3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Poythress, Logic, 101; ke stvořenému a analogickému poznání srov. také Herman Bavinck, Reformed Dogmatics, sv. 2: God and Creation, ed. John Bolt (Grand Rapids: Baker Academic, 2004), kap. 2.</w:t>
      </w:r>
    </w:p>
  </w:footnote>
  <w:footnote w:id="4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Poythress, Logic, 86–87, 689–690.</w:t>
      </w:r>
    </w:p>
  </w:footnote>
  <w:footnote w:id="5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K nerozdělenému působení tří božských osob srov. Augustin, De Trinitate I,4,7 a II,5,7.</w:t>
      </w:r>
    </w:p>
  </w:footnote>
  <w:footnote w:id="6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Poythress, Logic, 689–690. Pohled na jednotu a rozmanitost je zde chápán jako argument z přiměřenosti, nikoli jako formální odvození logických zákonů z učení o Trojici.</w:t>
      </w:r>
    </w:p>
  </w:footnote>
  <w:footnote w:id="7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Poythress, Logic, 689–690.</w:t>
      </w:r>
    </w:p>
  </w:footnote>
  <w:footnote w:id="8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Srov. Graham Priest, An Introduction to Non-Classical Logic: From If to Is, 2. vyd. (Cambridge: Cambridge University Press, 2008), zvláště části o modální, intuicionistické, vícehodnotové a parakonzistentní logice.</w:t>
      </w:r>
    </w:p>
  </w:footnote>
  <w:footnote w:id="9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K reliabilismu a teleosémantice srov. Alvin I. Goldman, „What Is Justified Belief?“, in Justification and Knowledge, ed. George S. Pappas (Dordrecht: Reidel, 1979), 1–23; Ruth Garrett Millikan, Language, Thought, and Other Biological Categories (Cambridge, MA: MIT Press, 1984).</w:t>
      </w:r>
    </w:p>
  </w:footnote>
  <w:footnote w:id="10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Tomáš Akvinský, Summa theologiae I, q. 25, a. 3: To, co si vnitřně odporuje, nespadá do předmětné oblasti Boží všemohoucnosti.</w:t>
      </w:r>
    </w:p>
  </w:footnote>
  <w:footnote w:id="11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K rozlišení bludného kruhu a reflexivity posledních měřítek srov. John M. Frame, The Doctrine of the Knowledge of God (Phillipsburg, NJ: P&amp;R, 1987), kap. 4.</w:t>
      </w:r>
    </w:p>
  </w:footnote>
  <w:footnote w:id="12">
    <w:p>
      <w:pPr>
        <w:pStyle w:val="FootnoteText"/>
      </w:pPr>
      <w:r>
        <w:rPr>
          <w:rStyle w:val="FootnoteReference"/>
          <w:lang w:val="cs-CZ"/>
        </w:rPr>
        <w:footnoteRef/>
      </w:r>
      <w:r>
        <w:t xml:space="preserve"> K významu λόγος v prologu srov. D. A. Carson, The Gospel According to John (Grand Rapids: Eerdmans, 1991), výklad J 1,1–18. Znění prologu nelze argumentačně rozšiřovat pouhou podobností slov „Logos“ a „logika“.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6" w:space="4" w:color="B0914F"/>
      </w:pBdr>
    </w:pPr>
    <w:r>
      <w:rPr>
        <w:rFonts w:ascii="Calibri" w:hAnsi="Calibri" w:eastAsia="Calibri"/>
        <w:b/>
        <w:color w:val="5C6360"/>
        <w:sz w:val="17"/>
        <w:lang w:val="cs-CZ"/>
      </w:rPr>
      <w:t xml:space="preserve">CHRISTOlogisch  |  Proč má logika základ v Bohu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80"/>
        <w:spacing w:after="80" w:line="290" w:lineRule="auto"/>
      </w:pPr>
      <w:rPr>
        <w:rFonts w:ascii="Symbol" w:hAnsi="Symbol"/>
      </w:rPr>
    </w:lvl>
  </w:abstractNum>
  <w:num w:numId="1009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80"/>
        <w:spacing w:after="80" w:line="290" w:lineRule="auto"/>
      </w:pPr>
    </w:lvl>
  </w:abstractNum>
  <w:num w:numId="10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60" w:line="320" w:lineRule="auto"/>
      <w:jc w:val="both"/>
    </w:pPr>
    <w:rPr>
      <w:rFonts w:ascii="Calibri" w:hAnsi="Calibri"/>
      <w:color w:val="0E29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E4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73E4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7E60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leQuote">
    <w:name w:val="Article Quote"/>
    <w:basedOn w:val="Normal"/>
    <w:pPr>
      <w:spacing w:before="200" w:after="240" w:line="288" w:lineRule="auto"/>
      <w:ind w:left="403" w:right="259"/>
    </w:pPr>
    <w:rPr>
      <w:rFonts w:ascii="Georgia" w:hAnsi="Georgia"/>
      <w:i/>
      <w:color w:val="173E42"/>
      <w:sz w:val="24"/>
    </w:rPr>
  </w:style>
  <w:style w:type="paragraph" w:customStyle="1" w:styleId="SourceText">
    <w:name w:val="Source Text"/>
    <w:basedOn w:val="Normal"/>
    <w:pPr>
      <w:spacing w:after="80" w:line="276" w:lineRule="auto"/>
    </w:pPr>
    <w:rPr>
      <w:rFonts w:ascii="Calibri" w:hAnsi="Calibri"/>
      <w:color w:val="5C6360"/>
      <w:sz w:val="19"/>
    </w:r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Proč má logika v biblickém světonázoru základ v Bohu</dc:title>
  <dc:subject>Biblische Metaphysik als Fundament vernünftigen Denkens</dc:subject>
  <dc:creator>CHRISTOlogisch</dc:creator>
  <cp:keywords>Logik, biblische Metaphysik, Apologetik, Trinität, Erkenntnistheorie</cp:keywords>
  <dc:description>Blog- und Patreon-Artikel mit intern verlinktem Inhaltsverzeichnis.</dc:description>
  <cp:lastModifiedBy/>
  <cp:revision>1</cp:revision>
  <dcterms:created xsi:type="dcterms:W3CDTF">2013-12-23T23:15:00Z</dcterms:created>
  <dcterms:modified xsi:type="dcterms:W3CDTF">2013-12-23T23:15:00Z</dcterms:modified>
  <cp:category/>
  <dc:language>cs-CZ</dc:language>
</cp:coreProperties>
</file>